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0E5CC6" w:rsidRPr="000E5CC6" w14:paraId="2FF3417A" w14:textId="77777777" w:rsidTr="00E47C1C">
        <w:tc>
          <w:tcPr>
            <w:tcW w:w="2268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76" w:type="dxa"/>
          </w:tcPr>
          <w:p w14:paraId="6288AA1F" w14:textId="4FA5D387" w:rsidR="00E47C1C" w:rsidRPr="000E5CC6" w:rsidRDefault="009F32F3" w:rsidP="00D21329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podłączonych do wspólnego systemu próżniowego oraz termostatu chłodzącego.</w:t>
            </w:r>
          </w:p>
        </w:tc>
      </w:tr>
      <w:tr w:rsidR="000E5CC6" w:rsidRPr="000E5CC6" w14:paraId="41B5621F" w14:textId="77777777" w:rsidTr="00E47C1C">
        <w:trPr>
          <w:trHeight w:val="242"/>
        </w:trPr>
        <w:tc>
          <w:tcPr>
            <w:tcW w:w="2268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76" w:type="dxa"/>
          </w:tcPr>
          <w:p w14:paraId="4EA8EDBE" w14:textId="362147C1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1D29BE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D15BF7">
              <w:rPr>
                <w:rFonts w:ascii="Times New Roman" w:hAnsi="Times New Roman"/>
                <w:b/>
                <w:bCs/>
                <w:kern w:val="3"/>
                <w:szCs w:val="20"/>
              </w:rPr>
              <w:t>8</w:t>
            </w:r>
            <w:r w:rsidRPr="001D29BE">
              <w:rPr>
                <w:rFonts w:ascii="Times New Roman" w:hAnsi="Times New Roman"/>
                <w:b/>
                <w:bCs/>
                <w:kern w:val="3"/>
                <w:szCs w:val="20"/>
              </w:rPr>
              <w:t>/21</w:t>
            </w:r>
          </w:p>
        </w:tc>
      </w:tr>
      <w:tr w:rsidR="000E5CC6" w:rsidRPr="000E5CC6" w14:paraId="7163448E" w14:textId="77777777" w:rsidTr="00E47C1C">
        <w:tc>
          <w:tcPr>
            <w:tcW w:w="2268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76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E47C1C">
        <w:trPr>
          <w:trHeight w:val="80"/>
        </w:trPr>
        <w:tc>
          <w:tcPr>
            <w:tcW w:w="2268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76" w:type="dxa"/>
          </w:tcPr>
          <w:p w14:paraId="16CF22D8" w14:textId="77777777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15B05596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1E9459C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……………………………………………….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1"/>
        <w:gridCol w:w="3599"/>
        <w:gridCol w:w="5383"/>
      </w:tblGrid>
      <w:tr w:rsidR="000E5CC6" w:rsidRPr="000E5CC6" w14:paraId="42C731CE" w14:textId="77777777" w:rsidTr="00B91ED7">
        <w:trPr>
          <w:jc w:val="center"/>
        </w:trPr>
        <w:tc>
          <w:tcPr>
            <w:tcW w:w="511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99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383" w:type="dxa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B91ED7">
        <w:trPr>
          <w:trHeight w:val="1605"/>
          <w:jc w:val="center"/>
        </w:trPr>
        <w:tc>
          <w:tcPr>
            <w:tcW w:w="511" w:type="dxa"/>
          </w:tcPr>
          <w:p w14:paraId="6ECE87C5" w14:textId="6F858E7D" w:rsidR="00B617F3" w:rsidRPr="000E5CC6" w:rsidRDefault="001F6C01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14:paraId="043B8BE7" w14:textId="23BFB3F3" w:rsidR="0004299E" w:rsidRPr="009F32F3" w:rsidRDefault="009F32F3" w:rsidP="009F32F3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Zestaw</w:t>
            </w:r>
            <w:r w:rsidRPr="009F3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dwóch jednakowych rotacyjnych wyparek próżniowych z łaźniami wodno-olejowymi podłączonych do wspólnego systemu próżniowego oraz termostatu chłodzącego.</w:t>
            </w:r>
          </w:p>
        </w:tc>
        <w:tc>
          <w:tcPr>
            <w:tcW w:w="5383" w:type="dxa"/>
          </w:tcPr>
          <w:p w14:paraId="7B72CFCA" w14:textId="77777777" w:rsidR="0017181F" w:rsidRPr="000E5CC6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0E5CC6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0E5CC6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0E5CC6" w14:paraId="7BBC6FE3" w14:textId="77777777" w:rsidTr="00B91ED7">
        <w:trPr>
          <w:trHeight w:val="434"/>
          <w:jc w:val="center"/>
        </w:trPr>
        <w:tc>
          <w:tcPr>
            <w:tcW w:w="511" w:type="dxa"/>
          </w:tcPr>
          <w:p w14:paraId="79920CDA" w14:textId="457C18AA" w:rsidR="006446AE" w:rsidRPr="000E5CC6" w:rsidRDefault="001F6C01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71D25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82" w:type="dxa"/>
            <w:gridSpan w:val="2"/>
            <w:vAlign w:val="center"/>
          </w:tcPr>
          <w:p w14:paraId="7304018D" w14:textId="488A9B58" w:rsidR="006446AE" w:rsidRPr="00425BC5" w:rsidRDefault="00B91ED7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bookmarkStart w:id="0" w:name="_Hlk81915512"/>
            <w:r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Rotacyjne wyparki próżniowe z łaźniami wodno-olejowymi</w:t>
            </w:r>
            <w:r w:rsidR="00671D25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bookmarkEnd w:id="0"/>
            <w:r w:rsidR="00425BC5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– szt. 2 </w:t>
            </w:r>
            <w:r w:rsidR="00671D25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</w:t>
            </w:r>
            <w:r w:rsidR="0006562E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 w:rsidR="00671D25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0E5CC6" w:rsidRPr="000E5CC6" w14:paraId="23E4E532" w14:textId="77777777" w:rsidTr="00B91ED7">
        <w:trPr>
          <w:jc w:val="center"/>
        </w:trPr>
        <w:tc>
          <w:tcPr>
            <w:tcW w:w="511" w:type="dxa"/>
          </w:tcPr>
          <w:p w14:paraId="071D4670" w14:textId="77777777" w:rsidR="00B617F3" w:rsidRPr="000E5CC6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599" w:type="dxa"/>
            <w:vAlign w:val="center"/>
          </w:tcPr>
          <w:p w14:paraId="0923EA9E" w14:textId="450C1C7B" w:rsidR="00B617F3" w:rsidRPr="000E5CC6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56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Podnośnik automatyczny pozwalający na bezstopniową regulację głębokości zanurzenia kolby w zakresie nie mniej niż do 155 mm</w:t>
            </w:r>
          </w:p>
        </w:tc>
        <w:tc>
          <w:tcPr>
            <w:tcW w:w="5383" w:type="dxa"/>
          </w:tcPr>
          <w:p w14:paraId="41EC5E27" w14:textId="77777777" w:rsidR="00B617F3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0E5CC6" w14:paraId="40E58746" w14:textId="77777777" w:rsidTr="00B91ED7">
        <w:trPr>
          <w:jc w:val="center"/>
        </w:trPr>
        <w:tc>
          <w:tcPr>
            <w:tcW w:w="511" w:type="dxa"/>
          </w:tcPr>
          <w:p w14:paraId="1F397FA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599" w:type="dxa"/>
            <w:vAlign w:val="center"/>
          </w:tcPr>
          <w:p w14:paraId="7BE26D33" w14:textId="3D1086BC" w:rsidR="00FE0B3D" w:rsidRPr="000E5CC6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</w:t>
            </w:r>
            <w:r w:rsidRPr="000656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akres prędkości obrotowej przynajmniej 10-280 obr./min.</w:t>
            </w:r>
          </w:p>
        </w:tc>
        <w:tc>
          <w:tcPr>
            <w:tcW w:w="5383" w:type="dxa"/>
          </w:tcPr>
          <w:p w14:paraId="38842754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0E5CC6" w14:paraId="2DC84A1A" w14:textId="77777777" w:rsidTr="00B91ED7">
        <w:trPr>
          <w:jc w:val="center"/>
        </w:trPr>
        <w:tc>
          <w:tcPr>
            <w:tcW w:w="511" w:type="dxa"/>
          </w:tcPr>
          <w:p w14:paraId="4083666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599" w:type="dxa"/>
            <w:vAlign w:val="center"/>
          </w:tcPr>
          <w:p w14:paraId="0BFBDBA1" w14:textId="4EF9D55A" w:rsidR="00FE0B3D" w:rsidRPr="000E5CC6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0656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ionowa chłodnica skraplająca o powierzchni skraplania nie mniejszej niż 1400 cm2</w:t>
            </w:r>
          </w:p>
        </w:tc>
        <w:tc>
          <w:tcPr>
            <w:tcW w:w="5383" w:type="dxa"/>
          </w:tcPr>
          <w:p w14:paraId="58256609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permEnd w:id="148639898"/>
          </w:p>
        </w:tc>
      </w:tr>
      <w:tr w:rsidR="00FA6C5A" w:rsidRPr="000E5CC6" w14:paraId="713A290C" w14:textId="77777777" w:rsidTr="00B91ED7">
        <w:trPr>
          <w:jc w:val="center"/>
        </w:trPr>
        <w:tc>
          <w:tcPr>
            <w:tcW w:w="511" w:type="dxa"/>
          </w:tcPr>
          <w:p w14:paraId="0AD17277" w14:textId="3CB5BA75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2020F09C" w14:textId="6C5514E7" w:rsidR="00FA6C5A" w:rsidRPr="000E5CC6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</w:t>
            </w:r>
            <w:r w:rsidRPr="000656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egulacja kąta nachylenia kolby wyparnej w zakresie 20 – 80</w:t>
            </w:r>
            <w:r w:rsidRPr="000656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383" w:type="dxa"/>
          </w:tcPr>
          <w:p w14:paraId="2ABB5F0C" w14:textId="49E8A497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954363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89543636"/>
          </w:p>
        </w:tc>
      </w:tr>
      <w:tr w:rsidR="00FA6C5A" w:rsidRPr="000E5CC6" w14:paraId="7201C798" w14:textId="77777777" w:rsidTr="00B91ED7">
        <w:trPr>
          <w:jc w:val="center"/>
        </w:trPr>
        <w:tc>
          <w:tcPr>
            <w:tcW w:w="511" w:type="dxa"/>
          </w:tcPr>
          <w:p w14:paraId="5F459B75" w14:textId="11187802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6C761D27" w14:textId="77777777" w:rsidR="00E34F3F" w:rsidRPr="00E34F3F" w:rsidRDefault="00E34F3F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>Panel sterowania z wyświetlaczem dotykowym:</w:t>
            </w:r>
          </w:p>
          <w:p w14:paraId="0A494B7F" w14:textId="77777777" w:rsidR="00E34F3F" w:rsidRPr="00E34F3F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 xml:space="preserve">regulacja prędkości obrotowej, </w:t>
            </w:r>
          </w:p>
          <w:p w14:paraId="38E1F106" w14:textId="77777777" w:rsidR="00E34F3F" w:rsidRPr="00E34F3F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 xml:space="preserve">regulacja temperatury łaźni, </w:t>
            </w:r>
          </w:p>
          <w:p w14:paraId="4EE83B43" w14:textId="77777777" w:rsidR="00E34F3F" w:rsidRPr="00E34F3F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>regulacja ciśnienia</w:t>
            </w:r>
          </w:p>
          <w:p w14:paraId="0C69B924" w14:textId="680C725E" w:rsidR="00FA6C5A" w:rsidRPr="00E34F3F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>wyświetlanie aktualnej i nastawionej wartości parametrów ciśnienia, obrotów i temperatury</w:t>
            </w:r>
          </w:p>
        </w:tc>
        <w:tc>
          <w:tcPr>
            <w:tcW w:w="5383" w:type="dxa"/>
          </w:tcPr>
          <w:p w14:paraId="4EF04131" w14:textId="14EDFD2C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583756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5837566"/>
          </w:p>
        </w:tc>
      </w:tr>
      <w:tr w:rsidR="00FA6C5A" w:rsidRPr="000E5CC6" w14:paraId="0562E9E8" w14:textId="77777777" w:rsidTr="00B91ED7">
        <w:trPr>
          <w:jc w:val="center"/>
        </w:trPr>
        <w:tc>
          <w:tcPr>
            <w:tcW w:w="511" w:type="dxa"/>
          </w:tcPr>
          <w:p w14:paraId="49530768" w14:textId="63004486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14FFDEC" w14:textId="408C6BBF" w:rsidR="00FA6C5A" w:rsidRPr="00E34F3F" w:rsidRDefault="00E34F3F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>Możliwość uruchomienia procesu i włączenia wszystkich urządzeń jednym przyciskiem</w:t>
            </w:r>
          </w:p>
        </w:tc>
        <w:tc>
          <w:tcPr>
            <w:tcW w:w="5383" w:type="dxa"/>
          </w:tcPr>
          <w:p w14:paraId="44CCF1BE" w14:textId="4D411491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170818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51708182"/>
          </w:p>
        </w:tc>
      </w:tr>
      <w:tr w:rsidR="00FA6C5A" w:rsidRPr="000E5CC6" w14:paraId="686FB891" w14:textId="77777777" w:rsidTr="00B91ED7">
        <w:trPr>
          <w:jc w:val="center"/>
        </w:trPr>
        <w:tc>
          <w:tcPr>
            <w:tcW w:w="511" w:type="dxa"/>
          </w:tcPr>
          <w:p w14:paraId="3EB421A1" w14:textId="06B16D81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F7AE7BF" w14:textId="5CFA20FE" w:rsidR="00FA6C5A" w:rsidRPr="000E5CC6" w:rsidRDefault="00E34F3F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dwa oddzielne pokrętła do regulacji prędkości obrotowej i temperatury łaźni lub ciśnienia (do wyboru) z możliwością blokady obu parametrów przez naciśnięcie pokrętła w celu zapobieżenia przypadkowej zmianie</w:t>
            </w:r>
          </w:p>
        </w:tc>
        <w:tc>
          <w:tcPr>
            <w:tcW w:w="5383" w:type="dxa"/>
          </w:tcPr>
          <w:p w14:paraId="49193E16" w14:textId="234CC8B3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034374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20343742"/>
          </w:p>
        </w:tc>
      </w:tr>
      <w:tr w:rsidR="00FA6C5A" w:rsidRPr="000E5CC6" w14:paraId="6B3A1A45" w14:textId="77777777" w:rsidTr="00B91ED7">
        <w:trPr>
          <w:jc w:val="center"/>
        </w:trPr>
        <w:tc>
          <w:tcPr>
            <w:tcW w:w="511" w:type="dxa"/>
          </w:tcPr>
          <w:p w14:paraId="6B74B215" w14:textId="48E815F3" w:rsidR="00FA6C5A" w:rsidRPr="00904C25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FA6C5A" w:rsidRPr="005E1B0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6E0B42E" w14:textId="2C65603E" w:rsidR="00FA6C5A" w:rsidRPr="00DE78D4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78D4">
              <w:rPr>
                <w:rFonts w:ascii="Times New Roman" w:hAnsi="Times New Roman"/>
                <w:sz w:val="20"/>
                <w:szCs w:val="20"/>
              </w:rPr>
              <w:t>Łaźnia wodno-olejowa zintegrowana z wyparką, z temperaturą pracy nie mniej niż 20 – 210°C mieszcząca kolbę o poj. do 5 l</w:t>
            </w:r>
          </w:p>
        </w:tc>
        <w:tc>
          <w:tcPr>
            <w:tcW w:w="5383" w:type="dxa"/>
          </w:tcPr>
          <w:p w14:paraId="256D3FEC" w14:textId="4BA4A90E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924469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92446907"/>
          </w:p>
        </w:tc>
      </w:tr>
      <w:tr w:rsidR="00FA6C5A" w:rsidRPr="000E5CC6" w14:paraId="4CF58A96" w14:textId="77777777" w:rsidTr="00B91ED7">
        <w:trPr>
          <w:jc w:val="center"/>
        </w:trPr>
        <w:tc>
          <w:tcPr>
            <w:tcW w:w="511" w:type="dxa"/>
          </w:tcPr>
          <w:p w14:paraId="315E9C04" w14:textId="5469E474" w:rsidR="00FA6C5A" w:rsidRPr="00904C25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FA6C5A" w:rsidRPr="005E1B0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59417E1" w14:textId="1CC55517" w:rsidR="00FA6C5A" w:rsidRPr="00DE78D4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78D4">
              <w:rPr>
                <w:rFonts w:ascii="Times New Roman" w:hAnsi="Times New Roman"/>
                <w:sz w:val="20"/>
                <w:szCs w:val="20"/>
              </w:rPr>
              <w:t>Moc grzewcza łaźni min. 1300W</w:t>
            </w:r>
          </w:p>
        </w:tc>
        <w:tc>
          <w:tcPr>
            <w:tcW w:w="5383" w:type="dxa"/>
          </w:tcPr>
          <w:p w14:paraId="6D64BEB8" w14:textId="6DD42B4C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4700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47009"/>
          </w:p>
        </w:tc>
      </w:tr>
      <w:tr w:rsidR="00FA6C5A" w:rsidRPr="000E5CC6" w14:paraId="70D5F2A9" w14:textId="77777777" w:rsidTr="00B91ED7">
        <w:trPr>
          <w:jc w:val="center"/>
        </w:trPr>
        <w:tc>
          <w:tcPr>
            <w:tcW w:w="511" w:type="dxa"/>
          </w:tcPr>
          <w:p w14:paraId="432BA806" w14:textId="12D32C5F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FA6C5A" w:rsidRPr="00904C2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CD9B5A8" w14:textId="10A67505" w:rsidR="00FA6C5A" w:rsidRPr="00DE78D4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78D4">
              <w:rPr>
                <w:rFonts w:ascii="Times New Roman" w:hAnsi="Times New Roman"/>
                <w:sz w:val="20"/>
                <w:szCs w:val="20"/>
              </w:rPr>
              <w:t>Oddzielny czujnik temperatury wyłączający łaźnię przy przekroczeniu temperatury o 5K w stosunku do zadanej</w:t>
            </w:r>
          </w:p>
        </w:tc>
        <w:tc>
          <w:tcPr>
            <w:tcW w:w="5383" w:type="dxa"/>
          </w:tcPr>
          <w:p w14:paraId="471AF92C" w14:textId="0B6FEA2C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61114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5611149"/>
          </w:p>
        </w:tc>
      </w:tr>
      <w:tr w:rsidR="00FA6C5A" w:rsidRPr="000E5CC6" w14:paraId="25E3F391" w14:textId="77777777" w:rsidTr="00B91ED7">
        <w:trPr>
          <w:jc w:val="center"/>
        </w:trPr>
        <w:tc>
          <w:tcPr>
            <w:tcW w:w="511" w:type="dxa"/>
          </w:tcPr>
          <w:p w14:paraId="71F99242" w14:textId="7693FC85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FA6C5A" w:rsidRPr="00904C2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0E6CE591" w14:textId="02831488" w:rsidR="00FA6C5A" w:rsidRPr="00DE78D4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78D4">
              <w:rPr>
                <w:rFonts w:ascii="Times New Roman" w:hAnsi="Times New Roman"/>
                <w:sz w:val="20"/>
                <w:szCs w:val="20"/>
              </w:rPr>
              <w:t>Dwa uchwyty na obrzeżach łaźni do łatwego wylewania wody</w:t>
            </w:r>
          </w:p>
        </w:tc>
        <w:tc>
          <w:tcPr>
            <w:tcW w:w="5383" w:type="dxa"/>
          </w:tcPr>
          <w:p w14:paraId="02AF9B42" w14:textId="2E8FE8B4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08306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083062"/>
          </w:p>
        </w:tc>
      </w:tr>
      <w:tr w:rsidR="009E6FF1" w:rsidRPr="000E5CC6" w14:paraId="470B56B5" w14:textId="77777777" w:rsidTr="00B91ED7">
        <w:trPr>
          <w:jc w:val="center"/>
        </w:trPr>
        <w:tc>
          <w:tcPr>
            <w:tcW w:w="511" w:type="dxa"/>
          </w:tcPr>
          <w:p w14:paraId="26570CEA" w14:textId="387F2E55" w:rsidR="009E6FF1" w:rsidRDefault="009E6FF1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599" w:type="dxa"/>
            <w:vAlign w:val="center"/>
          </w:tcPr>
          <w:p w14:paraId="74972B1F" w14:textId="51616864" w:rsidR="009E6FF1" w:rsidRPr="009E6FF1" w:rsidRDefault="009E6FF1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FF1">
              <w:rPr>
                <w:rFonts w:ascii="Times New Roman" w:hAnsi="Times New Roman"/>
                <w:sz w:val="20"/>
                <w:szCs w:val="20"/>
              </w:rPr>
              <w:t>Kolba wyparna i odbierająca o objętości 1l</w:t>
            </w:r>
          </w:p>
        </w:tc>
        <w:tc>
          <w:tcPr>
            <w:tcW w:w="5383" w:type="dxa"/>
          </w:tcPr>
          <w:p w14:paraId="665E345A" w14:textId="4FFB3868" w:rsidR="009E6FF1" w:rsidRPr="000E5CC6" w:rsidRDefault="00B91ED7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978345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99783450"/>
          </w:p>
        </w:tc>
      </w:tr>
      <w:tr w:rsidR="009E6FF1" w:rsidRPr="000E5CC6" w14:paraId="20FC9B09" w14:textId="77777777" w:rsidTr="00B91ED7">
        <w:trPr>
          <w:jc w:val="center"/>
        </w:trPr>
        <w:tc>
          <w:tcPr>
            <w:tcW w:w="511" w:type="dxa"/>
          </w:tcPr>
          <w:p w14:paraId="610755B2" w14:textId="4EE88A4A" w:rsidR="009E6FF1" w:rsidRDefault="009E6FF1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599" w:type="dxa"/>
            <w:vAlign w:val="center"/>
          </w:tcPr>
          <w:p w14:paraId="716F6853" w14:textId="18513F10" w:rsidR="009E6FF1" w:rsidRPr="009E6FF1" w:rsidRDefault="009E6FF1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FF1">
              <w:rPr>
                <w:rFonts w:ascii="Times New Roman" w:hAnsi="Times New Roman"/>
                <w:sz w:val="20"/>
                <w:szCs w:val="20"/>
              </w:rPr>
              <w:t>Wąż do próżni przeźroczysty odpory na promieniowanie UV z odpornością chemiczną dł. 2 m</w:t>
            </w:r>
          </w:p>
        </w:tc>
        <w:tc>
          <w:tcPr>
            <w:tcW w:w="5383" w:type="dxa"/>
          </w:tcPr>
          <w:p w14:paraId="5A02301C" w14:textId="1347EE18" w:rsidR="009E6FF1" w:rsidRPr="000E5CC6" w:rsidRDefault="00B91ED7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8549444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85494446"/>
          </w:p>
        </w:tc>
      </w:tr>
      <w:tr w:rsidR="00FA6C5A" w:rsidRPr="000E5CC6" w14:paraId="6D6FFC00" w14:textId="77777777" w:rsidTr="00B91ED7">
        <w:trPr>
          <w:jc w:val="center"/>
        </w:trPr>
        <w:tc>
          <w:tcPr>
            <w:tcW w:w="511" w:type="dxa"/>
          </w:tcPr>
          <w:p w14:paraId="6ECC8A40" w14:textId="172260B5" w:rsidR="00FA6C5A" w:rsidRDefault="009E6FF1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FA6C5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37E0A991" w14:textId="3BDE05BE" w:rsidR="00FA6C5A" w:rsidRPr="007C4379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Ł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aźnia - stopień ochrony IP67</w:t>
            </w:r>
          </w:p>
        </w:tc>
        <w:tc>
          <w:tcPr>
            <w:tcW w:w="5383" w:type="dxa"/>
          </w:tcPr>
          <w:p w14:paraId="40D6044E" w14:textId="12BB291C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495049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24950494"/>
          </w:p>
        </w:tc>
      </w:tr>
      <w:tr w:rsidR="00FA6C5A" w:rsidRPr="000E5CC6" w14:paraId="4A37D092" w14:textId="77777777" w:rsidTr="00B91ED7">
        <w:trPr>
          <w:jc w:val="center"/>
        </w:trPr>
        <w:tc>
          <w:tcPr>
            <w:tcW w:w="511" w:type="dxa"/>
          </w:tcPr>
          <w:p w14:paraId="7C2379C4" w14:textId="0D01AD01" w:rsidR="00FA6C5A" w:rsidRDefault="009E6FF1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FA6C5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8035873" w14:textId="3FB2BD8F" w:rsidR="00FA6C5A" w:rsidRPr="007C4379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ertyfikat ISO 9001 producenta</w:t>
            </w:r>
          </w:p>
        </w:tc>
        <w:tc>
          <w:tcPr>
            <w:tcW w:w="5383" w:type="dxa"/>
          </w:tcPr>
          <w:p w14:paraId="3365248C" w14:textId="146557B9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769603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57696036"/>
          </w:p>
        </w:tc>
      </w:tr>
    </w:tbl>
    <w:p w14:paraId="21088611" w14:textId="77777777" w:rsidR="00DE46A6" w:rsidRPr="000E5CC6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529"/>
      </w:tblGrid>
      <w:tr w:rsidR="000E5CC6" w:rsidRPr="000E5CC6" w14:paraId="15914F53" w14:textId="77777777" w:rsidTr="00B91ED7">
        <w:trPr>
          <w:trHeight w:val="557"/>
          <w:jc w:val="center"/>
        </w:trPr>
        <w:tc>
          <w:tcPr>
            <w:tcW w:w="516" w:type="dxa"/>
          </w:tcPr>
          <w:p w14:paraId="5F0C0986" w14:textId="37327AA5" w:rsidR="00FE0B3D" w:rsidRPr="00341CC7" w:rsidRDefault="00341CC7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41C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0838" w:rsidRPr="00341C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6BD6413A" w14:textId="74F23C42" w:rsidR="00FE0B3D" w:rsidRPr="000E5CC6" w:rsidRDefault="007C4379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C437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próżniowy</w:t>
            </w:r>
            <w:r w:rsidR="000732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3F0F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– szt. </w:t>
            </w:r>
            <w:r w:rsidR="00483F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 </w:t>
            </w:r>
            <w:r w:rsidR="000732EF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</w:t>
            </w:r>
            <w:r w:rsidR="000732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</w:t>
            </w:r>
            <w:r w:rsidR="000732EF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0E5CC6" w:rsidRPr="000E5CC6" w14:paraId="0E4B8E39" w14:textId="77777777" w:rsidTr="00B91ED7">
        <w:trPr>
          <w:jc w:val="center"/>
        </w:trPr>
        <w:tc>
          <w:tcPr>
            <w:tcW w:w="516" w:type="dxa"/>
          </w:tcPr>
          <w:p w14:paraId="029CE35F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7CB5A2C" w14:textId="7F28E7C3" w:rsidR="00FE0B3D" w:rsidRPr="007C4379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7C4379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2-stopniowa pompa membranowa</w:t>
            </w:r>
          </w:p>
        </w:tc>
        <w:tc>
          <w:tcPr>
            <w:tcW w:w="5529" w:type="dxa"/>
          </w:tcPr>
          <w:p w14:paraId="2F4F3FB3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0E5CC6" w14:paraId="5BD492D2" w14:textId="77777777" w:rsidTr="00B91ED7">
        <w:trPr>
          <w:jc w:val="center"/>
        </w:trPr>
        <w:tc>
          <w:tcPr>
            <w:tcW w:w="516" w:type="dxa"/>
          </w:tcPr>
          <w:p w14:paraId="039BCC2B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0AF44E96" w14:textId="57454131" w:rsidR="00410A90" w:rsidRPr="000E5CC6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rzepływ 2 m3/h; próżnia końcowa 7 mbar</w:t>
            </w:r>
          </w:p>
        </w:tc>
        <w:tc>
          <w:tcPr>
            <w:tcW w:w="5529" w:type="dxa"/>
          </w:tcPr>
          <w:p w14:paraId="59779679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0E5CC6" w:rsidRPr="000E5CC6" w14:paraId="7B25CF7C" w14:textId="77777777" w:rsidTr="00B91ED7">
        <w:trPr>
          <w:jc w:val="center"/>
        </w:trPr>
        <w:tc>
          <w:tcPr>
            <w:tcW w:w="516" w:type="dxa"/>
          </w:tcPr>
          <w:p w14:paraId="05116D97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8A5F188" w14:textId="48AE1AB2" w:rsidR="00410A90" w:rsidRPr="000E5CC6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W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szystkie elementy mające kontakt z oparami chemoodporne</w:t>
            </w:r>
          </w:p>
        </w:tc>
        <w:tc>
          <w:tcPr>
            <w:tcW w:w="5529" w:type="dxa"/>
          </w:tcPr>
          <w:p w14:paraId="612FA04F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99969138"/>
          </w:p>
        </w:tc>
      </w:tr>
      <w:tr w:rsidR="00FA6C5A" w:rsidRPr="000E5CC6" w14:paraId="4A922E11" w14:textId="77777777" w:rsidTr="00B91ED7">
        <w:trPr>
          <w:jc w:val="center"/>
        </w:trPr>
        <w:tc>
          <w:tcPr>
            <w:tcW w:w="516" w:type="dxa"/>
          </w:tcPr>
          <w:p w14:paraId="7495D19D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329760C2" w14:textId="5178238C" w:rsidR="00FA6C5A" w:rsidRPr="008A3781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A3781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2  zawory elektromagnetyczne umożliwiacie obsługę 2 wyparek</w:t>
            </w:r>
          </w:p>
        </w:tc>
        <w:tc>
          <w:tcPr>
            <w:tcW w:w="5529" w:type="dxa"/>
          </w:tcPr>
          <w:p w14:paraId="7467BB87" w14:textId="1F640B8D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8343984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83439845"/>
          </w:p>
        </w:tc>
      </w:tr>
      <w:tr w:rsidR="00FA6C5A" w:rsidRPr="000E5CC6" w14:paraId="46B714F4" w14:textId="77777777" w:rsidTr="00B91ED7">
        <w:trPr>
          <w:jc w:val="center"/>
        </w:trPr>
        <w:tc>
          <w:tcPr>
            <w:tcW w:w="516" w:type="dxa"/>
          </w:tcPr>
          <w:p w14:paraId="64FE1E1C" w14:textId="11D48B8E" w:rsidR="00FA6C5A" w:rsidRPr="005604A6" w:rsidRDefault="005604A6" w:rsidP="00FA6C5A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04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A6C5A" w:rsidRPr="005604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03D61382" w14:textId="52DE9440" w:rsidR="00FA6C5A" w:rsidRPr="00341CC7" w:rsidRDefault="00341CC7" w:rsidP="00FA6C5A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341C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Termostat chłodzący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(c</w:t>
            </w:r>
            <w:r w:rsidR="00FA6C5A" w:rsidRPr="00341C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hiller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)</w:t>
            </w:r>
            <w:r w:rsidR="00483F0F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– szt. </w:t>
            </w:r>
            <w:r w:rsidR="00483F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0732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r w:rsidR="000732EF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</w:t>
            </w:r>
            <w:r w:rsidR="000732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</w:t>
            </w:r>
            <w:r w:rsidR="000732EF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</w:t>
            </w:r>
            <w:r w:rsidR="00FA6C5A" w:rsidRPr="00341C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: </w:t>
            </w:r>
          </w:p>
        </w:tc>
      </w:tr>
      <w:tr w:rsidR="00FA6C5A" w:rsidRPr="000E5CC6" w14:paraId="33C2E8E8" w14:textId="77777777" w:rsidTr="00B91ED7">
        <w:trPr>
          <w:jc w:val="center"/>
        </w:trPr>
        <w:tc>
          <w:tcPr>
            <w:tcW w:w="516" w:type="dxa"/>
          </w:tcPr>
          <w:p w14:paraId="78ABAD5A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6D26584B" w14:textId="22E35B87" w:rsidR="00FA6C5A" w:rsidRPr="000E5CC6" w:rsidRDefault="00FA6C5A" w:rsidP="00FA6C5A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1" w:name="_Hlk80029895"/>
            <w:r>
              <w:rPr>
                <w:b w:val="0"/>
                <w:bCs w:val="0"/>
                <w:sz w:val="20"/>
                <w:szCs w:val="20"/>
                <w:lang w:val="cs-CZ"/>
              </w:rPr>
              <w:t>P</w:t>
            </w:r>
            <w:r w:rsidRPr="008A3781">
              <w:rPr>
                <w:b w:val="0"/>
                <w:bCs w:val="0"/>
                <w:sz w:val="20"/>
                <w:szCs w:val="20"/>
                <w:lang w:val="cs-CZ"/>
              </w:rPr>
              <w:t>rzejrzyste elementy sterujące, wyświetlacz LED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 xml:space="preserve"> </w:t>
            </w:r>
            <w:r w:rsidRPr="008A3781">
              <w:rPr>
                <w:b w:val="0"/>
                <w:bCs w:val="0"/>
                <w:sz w:val="20"/>
                <w:szCs w:val="20"/>
                <w:lang w:val="cs-CZ"/>
              </w:rPr>
              <w:t>i okno do monitorowania poziomu płynu termostatującego</w:t>
            </w:r>
            <w:bookmarkEnd w:id="1"/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529" w:type="dxa"/>
          </w:tcPr>
          <w:p w14:paraId="73162629" w14:textId="4FE112D8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1951045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19510454"/>
          </w:p>
        </w:tc>
      </w:tr>
      <w:tr w:rsidR="00FA6C5A" w:rsidRPr="000E5CC6" w14:paraId="17C5BB21" w14:textId="77777777" w:rsidTr="00B91ED7">
        <w:trPr>
          <w:jc w:val="center"/>
        </w:trPr>
        <w:tc>
          <w:tcPr>
            <w:tcW w:w="516" w:type="dxa"/>
          </w:tcPr>
          <w:p w14:paraId="576DE96A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2EA07F3F" w14:textId="53C757B0" w:rsidR="00FA6C5A" w:rsidRPr="000E5CC6" w:rsidRDefault="00FA6C5A" w:rsidP="00FA6C5A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M</w:t>
            </w:r>
            <w:r w:rsidRPr="008A3781">
              <w:rPr>
                <w:b w:val="0"/>
                <w:bCs w:val="0"/>
                <w:sz w:val="20"/>
                <w:szCs w:val="20"/>
                <w:lang w:val="cs-CZ"/>
              </w:rPr>
              <w:t>ożliwość podłączenia do chłodnicy pompy i wyparki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>,</w:t>
            </w:r>
          </w:p>
        </w:tc>
        <w:tc>
          <w:tcPr>
            <w:tcW w:w="5529" w:type="dxa"/>
          </w:tcPr>
          <w:p w14:paraId="5E3E5167" w14:textId="5DA5C4C5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17430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1174300"/>
          </w:p>
        </w:tc>
      </w:tr>
      <w:tr w:rsidR="00FA6C5A" w:rsidRPr="000E5CC6" w14:paraId="5D295790" w14:textId="77777777" w:rsidTr="00B91ED7">
        <w:trPr>
          <w:jc w:val="center"/>
        </w:trPr>
        <w:tc>
          <w:tcPr>
            <w:tcW w:w="516" w:type="dxa"/>
          </w:tcPr>
          <w:p w14:paraId="17A8AB3F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3CBE4396" w14:textId="3975FEB1" w:rsidR="00FA6C5A" w:rsidRPr="000E5CC6" w:rsidRDefault="00FA6C5A" w:rsidP="00FA6C5A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Moc</w:t>
            </w:r>
            <w:r w:rsidRPr="008A3781">
              <w:rPr>
                <w:b w:val="0"/>
                <w:bCs w:val="0"/>
                <w:sz w:val="20"/>
                <w:szCs w:val="20"/>
                <w:lang w:val="cs-CZ"/>
              </w:rPr>
              <w:t xml:space="preserve"> chłodzenia w 20 °C min. 1200W</w:t>
            </w:r>
          </w:p>
        </w:tc>
        <w:tc>
          <w:tcPr>
            <w:tcW w:w="5529" w:type="dxa"/>
          </w:tcPr>
          <w:p w14:paraId="6A33B811" w14:textId="46E90CCB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1575564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15755642"/>
          </w:p>
        </w:tc>
      </w:tr>
      <w:tr w:rsidR="00FA6C5A" w:rsidRPr="000E5CC6" w14:paraId="3DB26CCB" w14:textId="77777777" w:rsidTr="00B91ED7">
        <w:trPr>
          <w:jc w:val="center"/>
        </w:trPr>
        <w:tc>
          <w:tcPr>
            <w:tcW w:w="516" w:type="dxa"/>
          </w:tcPr>
          <w:p w14:paraId="16112507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2AC63EBB" w14:textId="25F22FBA" w:rsidR="00FA6C5A" w:rsidRPr="000E5CC6" w:rsidRDefault="00FA6C5A" w:rsidP="00FA6C5A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Z</w:t>
            </w:r>
            <w:r w:rsidRPr="008A3781">
              <w:rPr>
                <w:b w:val="0"/>
                <w:bCs w:val="0"/>
                <w:sz w:val="20"/>
                <w:szCs w:val="20"/>
                <w:lang w:val="cs-CZ"/>
              </w:rPr>
              <w:t>akres temperatury -10 +40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 xml:space="preserve"> </w:t>
            </w:r>
            <w:bookmarkStart w:id="2" w:name="_Hlk80029931"/>
            <w:r>
              <w:rPr>
                <w:b w:val="0"/>
                <w:bCs w:val="0"/>
                <w:sz w:val="20"/>
                <w:szCs w:val="20"/>
                <w:lang w:val="cs-CZ"/>
              </w:rPr>
              <w:t>ºC</w:t>
            </w:r>
            <w:bookmarkEnd w:id="2"/>
          </w:p>
        </w:tc>
        <w:tc>
          <w:tcPr>
            <w:tcW w:w="5529" w:type="dxa"/>
          </w:tcPr>
          <w:p w14:paraId="126166D3" w14:textId="74140247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366507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43665070"/>
          </w:p>
        </w:tc>
      </w:tr>
      <w:tr w:rsidR="00FA6C5A" w:rsidRPr="000E5CC6" w14:paraId="50704980" w14:textId="77777777" w:rsidTr="00B91ED7">
        <w:trPr>
          <w:jc w:val="center"/>
        </w:trPr>
        <w:tc>
          <w:tcPr>
            <w:tcW w:w="516" w:type="dxa"/>
          </w:tcPr>
          <w:p w14:paraId="01046DCF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21F54B4F" w14:textId="3B82A191" w:rsidR="00FA6C5A" w:rsidRPr="000E5CC6" w:rsidRDefault="00FA6C5A" w:rsidP="00FA6C5A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P</w:t>
            </w:r>
            <w:r w:rsidRPr="008A3781">
              <w:rPr>
                <w:b w:val="0"/>
                <w:bCs w:val="0"/>
                <w:sz w:val="20"/>
                <w:szCs w:val="20"/>
                <w:lang w:val="cs-CZ"/>
              </w:rPr>
              <w:t xml:space="preserve">rzepływ pomy 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 xml:space="preserve">minimum </w:t>
            </w:r>
            <w:r w:rsidRPr="008A3781">
              <w:rPr>
                <w:b w:val="0"/>
                <w:bCs w:val="0"/>
                <w:sz w:val="20"/>
                <w:szCs w:val="20"/>
                <w:lang w:val="cs-CZ"/>
              </w:rPr>
              <w:t xml:space="preserve">20 l/min </w:t>
            </w:r>
          </w:p>
        </w:tc>
        <w:tc>
          <w:tcPr>
            <w:tcW w:w="5529" w:type="dxa"/>
          </w:tcPr>
          <w:p w14:paraId="5A56D683" w14:textId="7A256DB2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807566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58075669"/>
          </w:p>
        </w:tc>
      </w:tr>
      <w:tr w:rsidR="00FA6C5A" w:rsidRPr="000E5CC6" w14:paraId="57999099" w14:textId="77777777" w:rsidTr="00B91ED7">
        <w:trPr>
          <w:jc w:val="center"/>
        </w:trPr>
        <w:tc>
          <w:tcPr>
            <w:tcW w:w="516" w:type="dxa"/>
          </w:tcPr>
          <w:p w14:paraId="4AD6F57A" w14:textId="45FBC190" w:rsidR="00FA6C5A" w:rsidRPr="005604A6" w:rsidRDefault="005604A6" w:rsidP="00FA6C5A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04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A6C5A" w:rsidRPr="005604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339433F2" w14:textId="1E963F65" w:rsidR="00FA6C5A" w:rsidRPr="000E5CC6" w:rsidRDefault="00FA6C5A" w:rsidP="00FA6C5A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37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Wyposażenie dodatkowe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FA6C5A" w:rsidRPr="000E5CC6" w14:paraId="0FAB2902" w14:textId="77777777" w:rsidTr="00B91ED7">
        <w:trPr>
          <w:jc w:val="center"/>
        </w:trPr>
        <w:tc>
          <w:tcPr>
            <w:tcW w:w="516" w:type="dxa"/>
          </w:tcPr>
          <w:p w14:paraId="394D1493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D1B20D2" w14:textId="6898D6CD" w:rsidR="00FA6C5A" w:rsidRPr="000E5CC6" w:rsidRDefault="00FA6C5A" w:rsidP="00FA6C5A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>Wąż do próżni i wody z modyfikowanego PCV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 xml:space="preserve"> </w:t>
            </w: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>– 2 mb</w:t>
            </w:r>
          </w:p>
        </w:tc>
        <w:tc>
          <w:tcPr>
            <w:tcW w:w="5529" w:type="dxa"/>
          </w:tcPr>
          <w:p w14:paraId="74C6F4D3" w14:textId="6FD2D602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218899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21889934"/>
          </w:p>
        </w:tc>
      </w:tr>
      <w:tr w:rsidR="005604A6" w:rsidRPr="000E5CC6" w14:paraId="3958CD83" w14:textId="77777777" w:rsidTr="00B91ED7">
        <w:trPr>
          <w:jc w:val="center"/>
        </w:trPr>
        <w:tc>
          <w:tcPr>
            <w:tcW w:w="516" w:type="dxa"/>
          </w:tcPr>
          <w:p w14:paraId="4E414955" w14:textId="2F1DE8C6" w:rsidR="005604A6" w:rsidRPr="000E5CC6" w:rsidRDefault="005604A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39A730D9" w14:textId="4E1635F9" w:rsidR="005604A6" w:rsidRPr="009F239B" w:rsidRDefault="005604A6" w:rsidP="00FA6C5A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B0643D">
              <w:rPr>
                <w:b w:val="0"/>
                <w:bCs w:val="0"/>
                <w:sz w:val="20"/>
                <w:szCs w:val="20"/>
                <w:lang w:val="cs-CZ"/>
              </w:rPr>
              <w:t>2  zawory   zwrotne</w:t>
            </w:r>
          </w:p>
        </w:tc>
        <w:tc>
          <w:tcPr>
            <w:tcW w:w="5529" w:type="dxa"/>
          </w:tcPr>
          <w:p w14:paraId="5E09CF0B" w14:textId="77777777" w:rsidR="005604A6" w:rsidRPr="000E5CC6" w:rsidRDefault="005604A6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C5A" w:rsidRPr="000E5CC6" w14:paraId="3BC26298" w14:textId="77777777" w:rsidTr="00B91ED7">
        <w:trPr>
          <w:jc w:val="center"/>
        </w:trPr>
        <w:tc>
          <w:tcPr>
            <w:tcW w:w="516" w:type="dxa"/>
          </w:tcPr>
          <w:p w14:paraId="3450EA00" w14:textId="70D39621" w:rsidR="00FA6C5A" w:rsidRPr="000E5CC6" w:rsidRDefault="005604A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1F2DC54A" w14:textId="5E5A5F00" w:rsidR="00FA6C5A" w:rsidRPr="000E5CC6" w:rsidRDefault="00FA6C5A" w:rsidP="00FA6C5A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 xml:space="preserve">Waż do chłodzenia 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>o</w:t>
            </w: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 xml:space="preserve"> temperatur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>ze</w:t>
            </w: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 xml:space="preserve"> pracy od – 20 do  60 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>º</w:t>
            </w: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>C- 4  m</w:t>
            </w:r>
          </w:p>
        </w:tc>
        <w:tc>
          <w:tcPr>
            <w:tcW w:w="5529" w:type="dxa"/>
          </w:tcPr>
          <w:p w14:paraId="39F65FB5" w14:textId="4DD54095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157413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15741352"/>
          </w:p>
        </w:tc>
      </w:tr>
      <w:tr w:rsidR="00FA6C5A" w:rsidRPr="000E5CC6" w14:paraId="2CEA5D5A" w14:textId="77777777" w:rsidTr="005604A6">
        <w:trPr>
          <w:trHeight w:val="376"/>
          <w:jc w:val="center"/>
        </w:trPr>
        <w:tc>
          <w:tcPr>
            <w:tcW w:w="516" w:type="dxa"/>
          </w:tcPr>
          <w:p w14:paraId="26C01FC4" w14:textId="2B1A418C" w:rsidR="00FA6C5A" w:rsidRPr="000E5CC6" w:rsidRDefault="00D21329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FA6C5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48" w:type="dxa"/>
            <w:vAlign w:val="center"/>
          </w:tcPr>
          <w:p w14:paraId="338F7081" w14:textId="5FB69C05" w:rsidR="00FA6C5A" w:rsidRPr="005604A6" w:rsidRDefault="005604A6" w:rsidP="00FA6C5A">
            <w:pPr>
              <w:pStyle w:val="Nagwek2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D21329"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  <w:t xml:space="preserve">Płyn termostatyczny zakres  pracy  od -30  do 90 C  gęstość 1,082 kg/m³ </w:t>
            </w:r>
            <w:r w:rsidR="00CA7ADD" w:rsidRPr="00D21329"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  <w:t>-</w:t>
            </w:r>
            <w:r w:rsidRPr="00D21329"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  <w:t xml:space="preserve"> 20 L</w:t>
            </w:r>
          </w:p>
        </w:tc>
        <w:tc>
          <w:tcPr>
            <w:tcW w:w="5529" w:type="dxa"/>
          </w:tcPr>
          <w:p w14:paraId="20DBD796" w14:textId="6CE99B3A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3626383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36263833"/>
          </w:p>
        </w:tc>
      </w:tr>
      <w:tr w:rsidR="00FA6C5A" w:rsidRPr="000E5CC6" w14:paraId="0AB9F587" w14:textId="77777777" w:rsidTr="00B91ED7">
        <w:trPr>
          <w:trHeight w:val="458"/>
          <w:jc w:val="center"/>
        </w:trPr>
        <w:tc>
          <w:tcPr>
            <w:tcW w:w="516" w:type="dxa"/>
          </w:tcPr>
          <w:p w14:paraId="115F3164" w14:textId="597651B4" w:rsidR="00FA6C5A" w:rsidRPr="005604A6" w:rsidRDefault="005604A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04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A6C5A" w:rsidRPr="005604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0BF680DA" w14:textId="77777777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FA6C5A" w:rsidRPr="000E5CC6" w14:paraId="5BCAE4A9" w14:textId="77777777" w:rsidTr="00B91ED7">
        <w:trPr>
          <w:trHeight w:val="561"/>
          <w:jc w:val="center"/>
        </w:trPr>
        <w:tc>
          <w:tcPr>
            <w:tcW w:w="516" w:type="dxa"/>
          </w:tcPr>
          <w:p w14:paraId="1B0CF6B7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B618692" w14:textId="77777777" w:rsidR="00FA6C5A" w:rsidRPr="000E5CC6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6 tygodni od daty zawarcia umowy. </w:t>
            </w:r>
          </w:p>
        </w:tc>
        <w:tc>
          <w:tcPr>
            <w:tcW w:w="5529" w:type="dxa"/>
          </w:tcPr>
          <w:p w14:paraId="477482CE" w14:textId="77777777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FA6C5A" w:rsidRPr="000E5CC6" w14:paraId="454AB6EF" w14:textId="77777777" w:rsidTr="00B91ED7">
        <w:trPr>
          <w:jc w:val="center"/>
        </w:trPr>
        <w:tc>
          <w:tcPr>
            <w:tcW w:w="516" w:type="dxa"/>
          </w:tcPr>
          <w:p w14:paraId="11B320B5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1FFA7627" w14:textId="77777777" w:rsidR="00FA6C5A" w:rsidRPr="000E5CC6" w:rsidRDefault="00FA6C5A" w:rsidP="005604A6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529" w:type="dxa"/>
          </w:tcPr>
          <w:p w14:paraId="66938B0F" w14:textId="77777777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FA6C5A" w:rsidRPr="000E5CC6" w14:paraId="398627FA" w14:textId="77777777" w:rsidTr="00B91ED7">
        <w:trPr>
          <w:trHeight w:val="448"/>
          <w:jc w:val="center"/>
        </w:trPr>
        <w:tc>
          <w:tcPr>
            <w:tcW w:w="516" w:type="dxa"/>
          </w:tcPr>
          <w:p w14:paraId="5E58CBA9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977" w:type="dxa"/>
            <w:gridSpan w:val="2"/>
            <w:vAlign w:val="center"/>
          </w:tcPr>
          <w:p w14:paraId="0F89EE43" w14:textId="77777777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FA6C5A" w:rsidRPr="000E5CC6" w14:paraId="7918C706" w14:textId="77777777" w:rsidTr="00B91ED7">
        <w:trPr>
          <w:jc w:val="center"/>
        </w:trPr>
        <w:tc>
          <w:tcPr>
            <w:tcW w:w="516" w:type="dxa"/>
          </w:tcPr>
          <w:p w14:paraId="6AB87F07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42EE2E3F" w14:textId="3851D11E" w:rsidR="00FA6C5A" w:rsidRPr="000E5CC6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43D">
              <w:rPr>
                <w:rFonts w:ascii="Times New Roman" w:hAnsi="Times New Roman"/>
                <w:sz w:val="20"/>
                <w:szCs w:val="20"/>
              </w:rPr>
              <w:t>miesięcy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529" w:type="dxa"/>
          </w:tcPr>
          <w:p w14:paraId="467106A5" w14:textId="77777777" w:rsidR="00FA6C5A" w:rsidRPr="000E5CC6" w:rsidRDefault="00FA6C5A" w:rsidP="00FA6C5A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343876607"/>
          </w:p>
        </w:tc>
      </w:tr>
      <w:tr w:rsidR="00FA6C5A" w:rsidRPr="000E5CC6" w14:paraId="09C332B4" w14:textId="77777777" w:rsidTr="00B91ED7">
        <w:trPr>
          <w:jc w:val="center"/>
        </w:trPr>
        <w:tc>
          <w:tcPr>
            <w:tcW w:w="516" w:type="dxa"/>
          </w:tcPr>
          <w:p w14:paraId="46981E46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977" w:type="dxa"/>
            <w:gridSpan w:val="2"/>
            <w:vAlign w:val="center"/>
          </w:tcPr>
          <w:p w14:paraId="54CE4F40" w14:textId="77777777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FA6C5A" w:rsidRPr="000E5CC6" w14:paraId="5F0E1381" w14:textId="77777777" w:rsidTr="00B91ED7">
        <w:trPr>
          <w:jc w:val="center"/>
        </w:trPr>
        <w:tc>
          <w:tcPr>
            <w:tcW w:w="516" w:type="dxa"/>
          </w:tcPr>
          <w:p w14:paraId="207CDED0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17C869C" w14:textId="320FC407" w:rsidR="00FA6C5A" w:rsidRPr="000E5CC6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643D">
              <w:rPr>
                <w:rFonts w:ascii="Times New Roman" w:hAnsi="Times New Roman"/>
                <w:sz w:val="20"/>
                <w:szCs w:val="20"/>
              </w:rPr>
              <w:t>Czas reakcji serwisu w okresie gwarancyjnym maksymalnie 72 godzin od zgłoszenia.</w:t>
            </w:r>
          </w:p>
        </w:tc>
        <w:tc>
          <w:tcPr>
            <w:tcW w:w="5529" w:type="dxa"/>
          </w:tcPr>
          <w:p w14:paraId="5144FF97" w14:textId="77777777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748007756"/>
          </w:p>
        </w:tc>
      </w:tr>
      <w:tr w:rsidR="00FA6C5A" w:rsidRPr="000E5CC6" w14:paraId="75513D55" w14:textId="77777777" w:rsidTr="00B91ED7">
        <w:trPr>
          <w:jc w:val="center"/>
        </w:trPr>
        <w:tc>
          <w:tcPr>
            <w:tcW w:w="516" w:type="dxa"/>
          </w:tcPr>
          <w:p w14:paraId="0EBE3F84" w14:textId="2CE838B5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3397627A" w14:textId="28685385" w:rsidR="00FA6C5A" w:rsidRPr="009F239B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643D">
              <w:rPr>
                <w:rFonts w:ascii="Times New Roman" w:hAnsi="Times New Roman"/>
                <w:sz w:val="20"/>
                <w:szCs w:val="20"/>
              </w:rPr>
              <w:t>Maksymalny czas naprawy: 14 dni roboczych od momentu zgłoszenia.</w:t>
            </w:r>
          </w:p>
        </w:tc>
        <w:tc>
          <w:tcPr>
            <w:tcW w:w="5529" w:type="dxa"/>
          </w:tcPr>
          <w:p w14:paraId="51A9ACA6" w14:textId="031A6211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557184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85571845"/>
          </w:p>
        </w:tc>
      </w:tr>
      <w:tr w:rsidR="00FA6C5A" w:rsidRPr="000E5CC6" w14:paraId="3C67FD1C" w14:textId="77777777" w:rsidTr="00B91ED7">
        <w:trPr>
          <w:jc w:val="center"/>
        </w:trPr>
        <w:tc>
          <w:tcPr>
            <w:tcW w:w="516" w:type="dxa"/>
          </w:tcPr>
          <w:p w14:paraId="48AAEEB3" w14:textId="606B26FF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448" w:type="dxa"/>
            <w:vAlign w:val="center"/>
          </w:tcPr>
          <w:p w14:paraId="60941694" w14:textId="3F7C67F2" w:rsidR="00FA6C5A" w:rsidRPr="009F239B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F239B">
              <w:rPr>
                <w:rFonts w:ascii="Times New Roman" w:hAnsi="Times New Roman"/>
                <w:sz w:val="20"/>
                <w:szCs w:val="20"/>
              </w:rPr>
              <w:t>Wymagane załączenie listu autoryzacyjnego wystawionego przez producenta na serwis i sprzedaż oferowanych urządzeń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2C330588" w14:textId="7F64A0CD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3320851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33208513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1B76" w14:textId="77777777" w:rsidR="0070750C" w:rsidRDefault="0070750C" w:rsidP="00ED1BDF">
      <w:r>
        <w:separator/>
      </w:r>
    </w:p>
  </w:endnote>
  <w:endnote w:type="continuationSeparator" w:id="0">
    <w:p w14:paraId="30033C89" w14:textId="77777777" w:rsidR="0070750C" w:rsidRDefault="0070750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D15BF7">
      <w:fldChar w:fldCharType="begin"/>
    </w:r>
    <w:r w:rsidR="00D15BF7">
      <w:instrText>NUMPAGES  \* Arabic  \* MERGEFORMAT</w:instrText>
    </w:r>
    <w:r w:rsidR="00D15BF7"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D15BF7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2E2C" w14:textId="77777777" w:rsidR="0070750C" w:rsidRDefault="0070750C" w:rsidP="00ED1BDF">
      <w:r>
        <w:separator/>
      </w:r>
    </w:p>
  </w:footnote>
  <w:footnote w:type="continuationSeparator" w:id="0">
    <w:p w14:paraId="5D0EC3AC" w14:textId="77777777" w:rsidR="0070750C" w:rsidRDefault="0070750C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1D29BE" w:rsidRPr="001D29BE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44249CB2" w:rsidR="005B76BE" w:rsidRPr="001D29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D29BE">
            <w:rPr>
              <w:rFonts w:ascii="Times New Roman" w:hAnsi="Times New Roman"/>
            </w:rPr>
            <w:t xml:space="preserve">Znak sprawy: </w:t>
          </w:r>
          <w:r w:rsidRPr="001D29BE">
            <w:rPr>
              <w:rFonts w:ascii="Times New Roman" w:hAnsi="Times New Roman"/>
              <w:b/>
              <w:bCs/>
            </w:rPr>
            <w:t>ZP-2401-</w:t>
          </w:r>
          <w:r w:rsidR="00E111B7">
            <w:rPr>
              <w:rFonts w:ascii="Times New Roman" w:hAnsi="Times New Roman"/>
              <w:b/>
              <w:bCs/>
            </w:rPr>
            <w:t>8</w:t>
          </w:r>
          <w:r w:rsidRPr="001D29BE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6562E"/>
    <w:rsid w:val="000732EF"/>
    <w:rsid w:val="00094558"/>
    <w:rsid w:val="000A2FB3"/>
    <w:rsid w:val="000E421D"/>
    <w:rsid w:val="000E5CC6"/>
    <w:rsid w:val="000F1E29"/>
    <w:rsid w:val="001123DB"/>
    <w:rsid w:val="00145714"/>
    <w:rsid w:val="0017181F"/>
    <w:rsid w:val="001816D0"/>
    <w:rsid w:val="00181C35"/>
    <w:rsid w:val="00183F84"/>
    <w:rsid w:val="001935EB"/>
    <w:rsid w:val="00195319"/>
    <w:rsid w:val="0019580A"/>
    <w:rsid w:val="00197A7F"/>
    <w:rsid w:val="001A4A30"/>
    <w:rsid w:val="001A6786"/>
    <w:rsid w:val="001B1061"/>
    <w:rsid w:val="001D0767"/>
    <w:rsid w:val="001D29BE"/>
    <w:rsid w:val="001E23D4"/>
    <w:rsid w:val="001F24DE"/>
    <w:rsid w:val="001F6C01"/>
    <w:rsid w:val="00211D9A"/>
    <w:rsid w:val="002167DE"/>
    <w:rsid w:val="00233240"/>
    <w:rsid w:val="0024797A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41CC7"/>
    <w:rsid w:val="00365D9A"/>
    <w:rsid w:val="00371932"/>
    <w:rsid w:val="00382ABA"/>
    <w:rsid w:val="003852F2"/>
    <w:rsid w:val="003856F3"/>
    <w:rsid w:val="003C55BD"/>
    <w:rsid w:val="003D3D73"/>
    <w:rsid w:val="003E100D"/>
    <w:rsid w:val="003E30CA"/>
    <w:rsid w:val="0040207E"/>
    <w:rsid w:val="00405B3A"/>
    <w:rsid w:val="00410A90"/>
    <w:rsid w:val="00411149"/>
    <w:rsid w:val="00413B7C"/>
    <w:rsid w:val="00425BC5"/>
    <w:rsid w:val="004301AB"/>
    <w:rsid w:val="004371FF"/>
    <w:rsid w:val="004748B2"/>
    <w:rsid w:val="004812AF"/>
    <w:rsid w:val="00483F0F"/>
    <w:rsid w:val="004875BB"/>
    <w:rsid w:val="004B5D42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4A6"/>
    <w:rsid w:val="00560E0F"/>
    <w:rsid w:val="00562E34"/>
    <w:rsid w:val="0056336F"/>
    <w:rsid w:val="00570EE3"/>
    <w:rsid w:val="005754D9"/>
    <w:rsid w:val="00576813"/>
    <w:rsid w:val="005B76BE"/>
    <w:rsid w:val="005E1B0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1D25"/>
    <w:rsid w:val="00675E49"/>
    <w:rsid w:val="00681761"/>
    <w:rsid w:val="00684E30"/>
    <w:rsid w:val="006B3D18"/>
    <w:rsid w:val="006C1C14"/>
    <w:rsid w:val="006C1D61"/>
    <w:rsid w:val="006E0838"/>
    <w:rsid w:val="0070750C"/>
    <w:rsid w:val="0074659A"/>
    <w:rsid w:val="00750755"/>
    <w:rsid w:val="007826B4"/>
    <w:rsid w:val="00786810"/>
    <w:rsid w:val="007A563B"/>
    <w:rsid w:val="007C4379"/>
    <w:rsid w:val="007C4AA6"/>
    <w:rsid w:val="007E66D0"/>
    <w:rsid w:val="007F09C3"/>
    <w:rsid w:val="007F4A6D"/>
    <w:rsid w:val="00872CAE"/>
    <w:rsid w:val="008769A7"/>
    <w:rsid w:val="008850BD"/>
    <w:rsid w:val="008A3781"/>
    <w:rsid w:val="008D32B4"/>
    <w:rsid w:val="008D7300"/>
    <w:rsid w:val="008E2760"/>
    <w:rsid w:val="008E312B"/>
    <w:rsid w:val="00904C25"/>
    <w:rsid w:val="009102DC"/>
    <w:rsid w:val="00932A21"/>
    <w:rsid w:val="00952566"/>
    <w:rsid w:val="00965273"/>
    <w:rsid w:val="009668E5"/>
    <w:rsid w:val="00975AD2"/>
    <w:rsid w:val="009A66BC"/>
    <w:rsid w:val="009A672C"/>
    <w:rsid w:val="009E6FF1"/>
    <w:rsid w:val="009F239B"/>
    <w:rsid w:val="009F32F3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84744"/>
    <w:rsid w:val="00A90E4F"/>
    <w:rsid w:val="00AB1AD9"/>
    <w:rsid w:val="00AB2733"/>
    <w:rsid w:val="00AB646B"/>
    <w:rsid w:val="00AC50AB"/>
    <w:rsid w:val="00AC786F"/>
    <w:rsid w:val="00AD5D9B"/>
    <w:rsid w:val="00AD6A02"/>
    <w:rsid w:val="00AD759A"/>
    <w:rsid w:val="00AE4863"/>
    <w:rsid w:val="00AF6F1C"/>
    <w:rsid w:val="00B02C5A"/>
    <w:rsid w:val="00B0643D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91ED7"/>
    <w:rsid w:val="00BC26C9"/>
    <w:rsid w:val="00BD308E"/>
    <w:rsid w:val="00BE2844"/>
    <w:rsid w:val="00BE5727"/>
    <w:rsid w:val="00BF17C6"/>
    <w:rsid w:val="00BF2232"/>
    <w:rsid w:val="00BF6DCC"/>
    <w:rsid w:val="00C34FCC"/>
    <w:rsid w:val="00C45227"/>
    <w:rsid w:val="00C455BF"/>
    <w:rsid w:val="00C477ED"/>
    <w:rsid w:val="00C6184E"/>
    <w:rsid w:val="00C61D86"/>
    <w:rsid w:val="00C74357"/>
    <w:rsid w:val="00C8220D"/>
    <w:rsid w:val="00CA3E12"/>
    <w:rsid w:val="00CA7ADD"/>
    <w:rsid w:val="00CB1875"/>
    <w:rsid w:val="00CC0EA3"/>
    <w:rsid w:val="00CC5461"/>
    <w:rsid w:val="00CC5734"/>
    <w:rsid w:val="00CD2009"/>
    <w:rsid w:val="00CD47E9"/>
    <w:rsid w:val="00CE7828"/>
    <w:rsid w:val="00CF32B0"/>
    <w:rsid w:val="00D05156"/>
    <w:rsid w:val="00D10D5C"/>
    <w:rsid w:val="00D112CB"/>
    <w:rsid w:val="00D15BF7"/>
    <w:rsid w:val="00D21329"/>
    <w:rsid w:val="00D2527B"/>
    <w:rsid w:val="00D46731"/>
    <w:rsid w:val="00D47495"/>
    <w:rsid w:val="00D70140"/>
    <w:rsid w:val="00D71C9B"/>
    <w:rsid w:val="00D9043F"/>
    <w:rsid w:val="00DC76B2"/>
    <w:rsid w:val="00DD01A9"/>
    <w:rsid w:val="00DD1ED8"/>
    <w:rsid w:val="00DD7B58"/>
    <w:rsid w:val="00DE46A6"/>
    <w:rsid w:val="00DE78D4"/>
    <w:rsid w:val="00E111B7"/>
    <w:rsid w:val="00E34D39"/>
    <w:rsid w:val="00E34F3F"/>
    <w:rsid w:val="00E41267"/>
    <w:rsid w:val="00E47C1C"/>
    <w:rsid w:val="00E63048"/>
    <w:rsid w:val="00E63EF7"/>
    <w:rsid w:val="00E82FD9"/>
    <w:rsid w:val="00E97E9B"/>
    <w:rsid w:val="00EC5AB0"/>
    <w:rsid w:val="00ED1BDF"/>
    <w:rsid w:val="00EF7360"/>
    <w:rsid w:val="00F10097"/>
    <w:rsid w:val="00F21350"/>
    <w:rsid w:val="00F32F17"/>
    <w:rsid w:val="00F70DDB"/>
    <w:rsid w:val="00F84071"/>
    <w:rsid w:val="00FA63DB"/>
    <w:rsid w:val="00FA6C5A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6</cp:revision>
  <cp:lastPrinted>2021-08-27T08:25:00Z</cp:lastPrinted>
  <dcterms:created xsi:type="dcterms:W3CDTF">2021-09-08T07:25:00Z</dcterms:created>
  <dcterms:modified xsi:type="dcterms:W3CDTF">2021-09-15T12:21:00Z</dcterms:modified>
</cp:coreProperties>
</file>